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C8" w:rsidRPr="007A43B5" w:rsidRDefault="00E07FC8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Załącznik nr 2 do SIWZ</w:t>
      </w:r>
    </w:p>
    <w:p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:rsidR="00E84413" w:rsidRPr="007A43B5" w:rsidRDefault="00CA2B01" w:rsidP="00E84413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</w:t>
      </w:r>
      <w:r w:rsidR="00E84413" w:rsidRPr="007A43B5">
        <w:rPr>
          <w:rFonts w:ascii="Cambria" w:eastAsia="MS Mincho" w:hAnsi="Cambria"/>
          <w:lang w:val="pl-PL"/>
        </w:rPr>
        <w:t>:</w:t>
      </w:r>
    </w:p>
    <w:p w:rsidR="00D74612" w:rsidRPr="007A43B5" w:rsidRDefault="00E84413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Dostawa </w:t>
      </w:r>
      <w:r w:rsidR="009C16E3" w:rsidRPr="007B41E3">
        <w:rPr>
          <w:rFonts w:ascii="Cambria" w:eastAsia="MS Mincho" w:hAnsi="Cambria"/>
          <w:b/>
          <w:lang w:val="pl-PL"/>
        </w:rPr>
        <w:t xml:space="preserve">fluorescencyjnego stereoskopu z poszerzoną głębią </w:t>
      </w:r>
      <w:r w:rsidR="00F30E4E">
        <w:rPr>
          <w:rFonts w:ascii="Cambria" w:eastAsia="MS Mincho" w:hAnsi="Cambria"/>
          <w:b/>
          <w:lang w:val="pl-PL"/>
        </w:rPr>
        <w:t xml:space="preserve">ostrości </w:t>
      </w:r>
      <w:r w:rsidR="00B012DD" w:rsidRPr="007A43B5">
        <w:rPr>
          <w:rFonts w:ascii="Cambria" w:eastAsia="MS Mincho" w:hAnsi="Cambria"/>
          <w:b/>
          <w:lang w:val="pl-PL"/>
        </w:rPr>
        <w:t xml:space="preserve">na potrzeby Międzynarodowego Instytutu Biologii Molekularnej i Komórkowej w Warszawie </w:t>
      </w:r>
    </w:p>
    <w:p w:rsidR="00CA2B01" w:rsidRPr="007A43B5" w:rsidRDefault="00B012DD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>(znak sprawy: ADZ.261.1</w:t>
      </w:r>
      <w:r w:rsidR="009C16E3">
        <w:rPr>
          <w:rFonts w:ascii="Cambria" w:eastAsia="MS Mincho" w:hAnsi="Cambria"/>
          <w:b/>
          <w:lang w:val="pl-PL"/>
        </w:rPr>
        <w:t>6</w:t>
      </w:r>
      <w:r w:rsidRPr="007A43B5">
        <w:rPr>
          <w:rFonts w:ascii="Cambria" w:eastAsia="MS Mincho" w:hAnsi="Cambria"/>
          <w:b/>
          <w:lang w:val="pl-PL"/>
        </w:rPr>
        <w:t>.2017)</w:t>
      </w:r>
    </w:p>
    <w:p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:rsidR="00CA2B01" w:rsidRPr="007A43B5" w:rsidRDefault="00E84413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Łączna cena oferty brutto:</w:t>
      </w: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 …………………………….. (słownie: ……………..…………………………….… ), </w:t>
      </w:r>
    </w:p>
    <w:p w:rsidR="00CA2B01" w:rsidRPr="009B4C5E" w:rsidRDefault="00CA2B01" w:rsidP="00EE5912">
      <w:pPr>
        <w:pStyle w:val="Akapitzlist"/>
        <w:suppressAutoHyphens/>
        <w:spacing w:before="120"/>
        <w:jc w:val="both"/>
        <w:rPr>
          <w:rFonts w:ascii="Cambria" w:hAnsi="Cambria"/>
          <w:sz w:val="16"/>
          <w:szCs w:val="16"/>
        </w:rPr>
      </w:pPr>
    </w:p>
    <w:p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Powyższa cena zawiera wszystkie koszty związane z realizacją zamówienia, zgodnie z punktem XII. SIWZ</w:t>
      </w:r>
      <w:r>
        <w:rPr>
          <w:rFonts w:asciiTheme="majorHAnsi" w:hAnsiTheme="majorHAnsi" w:cs="Arial"/>
          <w:sz w:val="22"/>
          <w:szCs w:val="22"/>
        </w:rPr>
        <w:t>.</w:t>
      </w:r>
    </w:p>
    <w:p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CA3D94" w:rsidRPr="00CA3D94" w:rsidRDefault="00CA3D94" w:rsidP="00CA3D94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Oświadczam</w:t>
      </w:r>
      <w:r>
        <w:rPr>
          <w:rFonts w:asciiTheme="majorHAnsi" w:hAnsiTheme="majorHAnsi" w:cs="Arial"/>
          <w:sz w:val="22"/>
          <w:szCs w:val="22"/>
        </w:rPr>
        <w:t>y</w:t>
      </w:r>
      <w:r w:rsidRPr="00CA3D94">
        <w:rPr>
          <w:rFonts w:asciiTheme="majorHAnsi" w:hAnsiTheme="majorHAnsi" w:cs="Arial"/>
          <w:sz w:val="22"/>
          <w:szCs w:val="22"/>
        </w:rPr>
        <w:t>, że wybór Naszej oferty:</w:t>
      </w:r>
    </w:p>
    <w:p w:rsidR="00CA3D94" w:rsidRPr="00CA3D94" w:rsidRDefault="00CA3D94" w:rsidP="00CA3D94">
      <w:pPr>
        <w:numPr>
          <w:ilvl w:val="0"/>
          <w:numId w:val="33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:rsidR="00CA3D94" w:rsidRPr="00CA3D94" w:rsidRDefault="00CA3D94" w:rsidP="00CA3D94">
      <w:pPr>
        <w:numPr>
          <w:ilvl w:val="0"/>
          <w:numId w:val="33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 od następujących towarów/usług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:rsidR="00CA3D94" w:rsidRPr="00CA3D94" w:rsidRDefault="00CA3D94" w:rsidP="00CA3D94">
      <w:pPr>
        <w:ind w:left="708"/>
        <w:rPr>
          <w:rFonts w:asciiTheme="majorHAnsi" w:hAnsiTheme="majorHAnsi" w:cs="Arial"/>
          <w:sz w:val="22"/>
          <w:szCs w:val="22"/>
        </w:rPr>
      </w:pP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ab/>
        <w:t>Nazwa towaru/usługi</w:t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:rsidR="00CA3D94" w:rsidRPr="009B5F0D" w:rsidRDefault="00CA3D94" w:rsidP="00CA3D94">
      <w:pPr>
        <w:spacing w:before="120"/>
        <w:jc w:val="both"/>
        <w:rPr>
          <w:rFonts w:asciiTheme="minorHAnsi" w:hAnsiTheme="minorHAnsi" w:cs="Arial"/>
          <w:sz w:val="16"/>
          <w:szCs w:val="18"/>
        </w:rPr>
      </w:pPr>
      <w:r w:rsidRPr="00CA3D94">
        <w:rPr>
          <w:rFonts w:asciiTheme="majorHAnsi" w:hAnsiTheme="majorHAnsi" w:cs="Arial"/>
          <w:sz w:val="16"/>
          <w:szCs w:val="18"/>
        </w:rPr>
        <w:t>Art. 91 ust. 3a ustawy z dnia 29 stycznia 2004 r. Prawo zamówień publicznych (</w:t>
      </w:r>
      <w:proofErr w:type="spellStart"/>
      <w:r w:rsidRPr="00CA3D94">
        <w:rPr>
          <w:rFonts w:asciiTheme="majorHAnsi" w:hAnsiTheme="majorHAnsi" w:cs="Arial"/>
          <w:sz w:val="16"/>
          <w:szCs w:val="18"/>
        </w:rPr>
        <w:t>t.j</w:t>
      </w:r>
      <w:proofErr w:type="spellEnd"/>
      <w:r w:rsidRPr="00CA3D94">
        <w:rPr>
          <w:rFonts w:asciiTheme="majorHAnsi" w:hAnsiTheme="majorHAnsi" w:cs="Arial"/>
          <w:sz w:val="16"/>
          <w:szCs w:val="18"/>
        </w:rPr>
        <w:t xml:space="preserve">. Dz. U. z 2017 r., poz. 1579): </w:t>
      </w:r>
      <w:r w:rsidRPr="00CA3D94">
        <w:rPr>
          <w:rFonts w:asciiTheme="majorHAnsi" w:hAnsiTheme="majorHAnsi" w:cs="Arial"/>
          <w:sz w:val="16"/>
          <w:szCs w:val="18"/>
        </w:rPr>
        <w:br/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</w:t>
      </w:r>
      <w:r w:rsidRPr="00CA3D94">
        <w:rPr>
          <w:rFonts w:asciiTheme="majorHAnsi" w:hAnsiTheme="majorHAnsi" w:cs="Arial"/>
          <w:sz w:val="16"/>
          <w:szCs w:val="18"/>
        </w:rPr>
        <w:lastRenderedPageBreak/>
        <w:t>wybór oferty będzie prowadzić do powstania u zamawiającego obowiązku podatkowego, wskazując nazwę (rodzaj) towaru lub usługi</w:t>
      </w:r>
      <w:r w:rsidRPr="009B5F0D">
        <w:rPr>
          <w:rFonts w:asciiTheme="minorHAnsi" w:hAnsiTheme="minorHAnsi" w:cs="Arial"/>
          <w:sz w:val="16"/>
          <w:szCs w:val="18"/>
        </w:rPr>
        <w:t>, których dostawa lub świadczenie będzie prowadzić do jego powstania, oraz wskazując ich wartość bez kwoty podatku.</w:t>
      </w:r>
    </w:p>
    <w:p w:rsidR="00CA3D94" w:rsidRDefault="00CA3D9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1B3807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eastAsia="MS Mincho" w:hAnsi="Cambria"/>
          <w:sz w:val="22"/>
          <w:szCs w:val="22"/>
        </w:rPr>
      </w:pPr>
      <w:r w:rsidRPr="001B3807">
        <w:rPr>
          <w:rFonts w:ascii="Cambria" w:eastAsia="MS Mincho" w:hAnsi="Cambria"/>
          <w:sz w:val="22"/>
          <w:szCs w:val="22"/>
        </w:rPr>
        <w:t>Oferowany sprzęt posiadania następujące parametry:</w:t>
      </w:r>
    </w:p>
    <w:p w:rsidR="001B3807" w:rsidRPr="002D68EC" w:rsidRDefault="001B3807" w:rsidP="001B3807">
      <w:pPr>
        <w:pStyle w:val="Zwykytekst"/>
        <w:ind w:left="284"/>
        <w:jc w:val="both"/>
        <w:rPr>
          <w:rFonts w:ascii="Times New Roman" w:eastAsia="MS Mincho" w:hAnsi="Times New Roman"/>
          <w:bCs/>
          <w:sz w:val="22"/>
          <w:szCs w:val="22"/>
        </w:rPr>
      </w:pPr>
    </w:p>
    <w:p w:rsidR="001B3807" w:rsidRDefault="001B3807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3"/>
        <w:gridCol w:w="4228"/>
        <w:gridCol w:w="26"/>
        <w:gridCol w:w="141"/>
        <w:gridCol w:w="1807"/>
        <w:gridCol w:w="35"/>
        <w:gridCol w:w="2356"/>
      </w:tblGrid>
      <w:tr w:rsidR="001B3807" w:rsidRPr="001B3807" w:rsidTr="001B3807">
        <w:tc>
          <w:tcPr>
            <w:tcW w:w="3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2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</w:t>
            </w:r>
          </w:p>
        </w:tc>
        <w:tc>
          <w:tcPr>
            <w:tcW w:w="106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WYMÓG Z OPZ (TAK/NIE)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29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</w:tr>
      <w:tr w:rsidR="001B3807" w:rsidRPr="001B3807" w:rsidTr="001B3807">
        <w:tc>
          <w:tcPr>
            <w:tcW w:w="5000" w:type="pct"/>
            <w:gridSpan w:val="8"/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WYMAGANIA MINIMALNE</w:t>
            </w:r>
          </w:p>
        </w:tc>
      </w:tr>
      <w:tr w:rsidR="001B3807" w:rsidRPr="001B3807" w:rsidTr="001B3807">
        <w:tc>
          <w:tcPr>
            <w:tcW w:w="364" w:type="pct"/>
            <w:gridSpan w:val="2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LP</w:t>
            </w:r>
          </w:p>
        </w:tc>
        <w:tc>
          <w:tcPr>
            <w:tcW w:w="2371" w:type="pct"/>
            <w:gridSpan w:val="3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Parametr /Cecha</w:t>
            </w:r>
          </w:p>
        </w:tc>
        <w:tc>
          <w:tcPr>
            <w:tcW w:w="994" w:type="pct"/>
            <w:gridSpan w:val="2"/>
            <w:shd w:val="clear" w:color="auto" w:fill="E6E6E6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Wymóg z OPZ</w:t>
            </w:r>
          </w:p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(TAK/NIE)</w:t>
            </w:r>
          </w:p>
        </w:tc>
        <w:tc>
          <w:tcPr>
            <w:tcW w:w="1271" w:type="pct"/>
            <w:shd w:val="clear" w:color="auto" w:fill="E6E6E6"/>
            <w:vAlign w:val="center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1B3807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3"/>
            </w:r>
          </w:p>
        </w:tc>
      </w:tr>
      <w:tr w:rsidR="001B3807" w:rsidRPr="001B3807" w:rsidTr="001B3807">
        <w:tc>
          <w:tcPr>
            <w:tcW w:w="36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371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4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71" w:type="pct"/>
            <w:tcBorders>
              <w:bottom w:val="single" w:sz="4" w:space="0" w:color="auto"/>
            </w:tcBorders>
            <w:shd w:val="clear" w:color="auto" w:fill="E6E6E6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1B3807" w:rsidRPr="006B2C43" w:rsidTr="002B28CC">
        <w:trPr>
          <w:trHeight w:val="1204"/>
        </w:trPr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Fluorescencyjny stereoskop z poszerzona głębią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TAK</w:t>
            </w:r>
          </w:p>
          <w:p w:rsidR="001B3807" w:rsidRPr="001B3807" w:rsidRDefault="001B3807" w:rsidP="00CA3D94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i/>
                <w:sz w:val="22"/>
                <w:szCs w:val="22"/>
              </w:rPr>
              <w:t xml:space="preserve">Podać model i producenta w kolumnie </w:t>
            </w:r>
            <w:r w:rsidR="00CA3D94">
              <w:rPr>
                <w:rFonts w:asciiTheme="majorHAnsi" w:hAnsiTheme="majorHAnsi"/>
                <w:i/>
                <w:sz w:val="22"/>
                <w:szCs w:val="22"/>
              </w:rPr>
              <w:t>4</w:t>
            </w: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 xml:space="preserve">2. 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System optyczny -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>Apochromatyczny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Obserwacja -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 xml:space="preserve">Jasne pole, </w:t>
            </w:r>
            <w:proofErr w:type="spellStart"/>
            <w:r w:rsidRPr="001B3807">
              <w:rPr>
                <w:rFonts w:asciiTheme="majorHAnsi" w:hAnsiTheme="majorHAnsi"/>
                <w:sz w:val="22"/>
                <w:szCs w:val="22"/>
              </w:rPr>
              <w:t>epi</w:t>
            </w:r>
            <w:proofErr w:type="spellEnd"/>
            <w:r w:rsidRPr="001B3807">
              <w:rPr>
                <w:rFonts w:asciiTheme="majorHAnsi" w:hAnsiTheme="majorHAnsi"/>
                <w:sz w:val="22"/>
                <w:szCs w:val="22"/>
              </w:rPr>
              <w:t>-fluorescencja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Zoom -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>Zmotoryzowany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Zoom współczynnik -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>25:1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6.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Minimalny zoom -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>0.65 X lub niższy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7.</w:t>
            </w:r>
          </w:p>
        </w:tc>
        <w:tc>
          <w:tcPr>
            <w:tcW w:w="2371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Przesłona aperturowa - </w:t>
            </w:r>
            <w:r w:rsidRPr="001B3807">
              <w:rPr>
                <w:rFonts w:asciiTheme="majorHAnsi" w:hAnsiTheme="majorHAnsi"/>
                <w:color w:val="000000"/>
                <w:sz w:val="22"/>
                <w:szCs w:val="22"/>
              </w:rPr>
              <w:t>Wbudowana</w:t>
            </w:r>
          </w:p>
        </w:tc>
        <w:tc>
          <w:tcPr>
            <w:tcW w:w="994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Obiektywy: 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 xml:space="preserve">1X, </w:t>
            </w:r>
            <w:proofErr w:type="spellStart"/>
            <w:r w:rsidRPr="001B3807">
              <w:rPr>
                <w:rFonts w:asciiTheme="majorHAnsi" w:hAnsiTheme="majorHAnsi"/>
                <w:sz w:val="22"/>
                <w:szCs w:val="22"/>
              </w:rPr>
              <w:t>planapochromatyczny</w:t>
            </w:r>
            <w:proofErr w:type="spellEnd"/>
            <w:r w:rsidRPr="001B3807">
              <w:rPr>
                <w:rFonts w:asciiTheme="majorHAnsi" w:hAnsiTheme="majorHAnsi"/>
                <w:sz w:val="22"/>
                <w:szCs w:val="22"/>
              </w:rPr>
              <w:t>, NA≥0.15, Odległość robocza ≥60mm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2X, planapochromatyczny,NA≥0.3, Odległość robocza ≥20mm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Okulary: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10.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10X powiększenie na okularach - minimum 22mm pole widzenia okularów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11.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B3807">
              <w:rPr>
                <w:rFonts w:asciiTheme="majorHAnsi" w:hAnsiTheme="majorHAnsi"/>
                <w:sz w:val="22"/>
                <w:szCs w:val="22"/>
              </w:rPr>
              <w:t>trinokular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12.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Jednostka regulacji ostrości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 xml:space="preserve"> - Zmotoryzowana jednostka regulacji ostrości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Rewolwer -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>Minimum 2 pozycje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proofErr w:type="spellStart"/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Epi</w:t>
            </w:r>
            <w:proofErr w:type="spellEnd"/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-fluorescencja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 xml:space="preserve">Zmotoryzowany zestaw do </w:t>
            </w:r>
            <w:proofErr w:type="spellStart"/>
            <w:r w:rsidRPr="001B3807">
              <w:rPr>
                <w:rFonts w:asciiTheme="majorHAnsi" w:hAnsiTheme="majorHAnsi"/>
                <w:sz w:val="22"/>
                <w:szCs w:val="22"/>
              </w:rPr>
              <w:t>epi</w:t>
            </w:r>
            <w:proofErr w:type="spellEnd"/>
            <w:r w:rsidRPr="001B3807">
              <w:rPr>
                <w:rFonts w:asciiTheme="majorHAnsi" w:hAnsiTheme="majorHAnsi"/>
                <w:sz w:val="22"/>
                <w:szCs w:val="22"/>
              </w:rPr>
              <w:t>-</w:t>
            </w:r>
            <w:r w:rsidRPr="001B3807">
              <w:rPr>
                <w:rFonts w:asciiTheme="majorHAnsi" w:hAnsiTheme="majorHAnsi"/>
                <w:sz w:val="22"/>
                <w:szCs w:val="22"/>
              </w:rPr>
              <w:lastRenderedPageBreak/>
              <w:t>fluorescencji, który umożliwia przechodzenie światła wzbudzającego przez optykę mikroskopu i soczewki obiektywu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lastRenderedPageBreak/>
              <w:t>15.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Cztery bloki filtrowe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16.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oświetlacz fluorescencyjny 200-watt (minimalny czas pracy żarówki 2000 godzin)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Oprogramowanie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Sterowanie wszystkimi zmotoryzowanymi elementami mikroskopu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Sterowanie kamerą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19.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Możliwość wizualizacji stosów 3D, tworzenia obrazów o zwiększonej głębi ostrości, możliwość pobierania zdjęć z krokiem czasowym, składanie obrazów z poszczególnych kanałów fluorescencyjnych w jeden (także fluorescencja w połączeniu z jasnym polem)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20.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E4146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Ręczne pomiary na płaszczyźnie, także na przekazywanym na żywo obrazie z kamery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21.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Automatyczne pomiary i kalibracja (liczba obiektów, długość, pole powierzchni na płaszczyźnie, także na przekazywanym na żywo obrazie z kamery)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22.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Regulacja kontrastu, nasycenia,  z możliwością natychmiastowego podglądu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23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color w:val="000000"/>
                <w:sz w:val="22"/>
                <w:szCs w:val="22"/>
              </w:rPr>
              <w:t>wizualizacja stosów 3D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 xml:space="preserve">Akwizycja obrazu w osi optycznej -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>Sensor i soczewki obiektywu powinny znajdować się w tej samej osi optycznej podczas akwizycji obrazu.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Kamera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25.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Czujnik pełnoekranowy (rozmiar - 36.0×23.9mm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26.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16 milionów pikseli ±2 miliony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 xml:space="preserve">Czujnik pełnoekranowy z </w:t>
            </w:r>
            <w:r w:rsidR="00877640" w:rsidRPr="001B3807">
              <w:rPr>
                <w:rFonts w:asciiTheme="majorHAnsi" w:hAnsiTheme="majorHAnsi"/>
                <w:sz w:val="22"/>
                <w:szCs w:val="22"/>
              </w:rPr>
              <w:t>uśrednianiem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 xml:space="preserve"> 3x3 piksele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Czułość</w:t>
            </w:r>
            <w:r w:rsidRPr="001B3807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ISO minimum 12800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29.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Moduł wyświetlania na żywo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30.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 xml:space="preserve">Minimum 6 klatek na sekundę przy </w:t>
            </w:r>
            <w:r w:rsidRPr="001B3807">
              <w:rPr>
                <w:rFonts w:asciiTheme="majorHAnsi" w:hAnsiTheme="majorHAnsi"/>
                <w:sz w:val="22"/>
                <w:szCs w:val="22"/>
              </w:rPr>
              <w:lastRenderedPageBreak/>
              <w:t>pełnym rozmiarze czujnika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lastRenderedPageBreak/>
              <w:t>31.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zakres czasów ekspozycji od minimum 100  µsec do  60 sekund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32.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 xml:space="preserve">Możliwość eksportowania obrazów do formatu: jpeg2000, jpg, </w:t>
            </w:r>
            <w:proofErr w:type="spellStart"/>
            <w:r w:rsidRPr="001B3807">
              <w:rPr>
                <w:rFonts w:asciiTheme="majorHAnsi" w:hAnsiTheme="majorHAnsi"/>
                <w:sz w:val="22"/>
                <w:szCs w:val="22"/>
              </w:rPr>
              <w:t>tiff</w:t>
            </w:r>
            <w:proofErr w:type="spellEnd"/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Zautomatyzowana konwersja obrazu na inne formaty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Wyznaczanie profili jasności wzdłuż zadanych linii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35.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Oprogramowanie od producenta mikroskopu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Komputer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36.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Procesor: 2.6 GHz, 10 MB pamięci podręcznej, 4 rdzenie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Pamięć RAM: co najmniej 16 GB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Grafika: co najmniej 4GB pamięci wideo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39.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Dysk podstawowy: 250 GB SSD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40.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Dysk podrzędny: 1000 GB HDD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41.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USB 3.0 port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517056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42.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1B3807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OS: Windows 7 64 bit professional </w:t>
            </w:r>
            <w:proofErr w:type="spellStart"/>
            <w:r w:rsidRPr="001B3807">
              <w:rPr>
                <w:rFonts w:asciiTheme="majorHAnsi" w:hAnsiTheme="majorHAnsi"/>
                <w:sz w:val="22"/>
                <w:szCs w:val="22"/>
                <w:lang w:val="en-US"/>
              </w:rPr>
              <w:t>lub</w:t>
            </w:r>
            <w:proofErr w:type="spellEnd"/>
            <w:r w:rsidRPr="001B3807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Windows 10 64 bit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  <w:lang w:val="en-US"/>
              </w:rPr>
            </w:pPr>
          </w:p>
        </w:tc>
      </w:tr>
      <w:tr w:rsidR="001B3807" w:rsidRPr="006B2C43" w:rsidTr="001B3807">
        <w:tc>
          <w:tcPr>
            <w:tcW w:w="5000" w:type="pct"/>
            <w:gridSpan w:val="8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  <w:lang w:val="en-US"/>
              </w:rPr>
            </w:pPr>
            <w:r w:rsidRPr="001B3807">
              <w:rPr>
                <w:rFonts w:asciiTheme="majorHAnsi" w:hAnsiTheme="majorHAnsi"/>
                <w:b/>
                <w:sz w:val="22"/>
                <w:szCs w:val="22"/>
              </w:rPr>
              <w:t>Monitor</w:t>
            </w: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43.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b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Przekątna: 24,1" / 61 cm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  <w:lang w:val="en-US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44.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Naturalna rozdzielczość: 1920 x 1200 (16:10)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45.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Rozmiar wyświetlanego obrazu (W x S):518.4 x 324.0 mm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46.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Rozmiar piksela: 0.270 x 0.270 mm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47.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Liczba kolorów: 16.77 milionów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48.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Kąty widzenia (pionowo / poziomo): 170°, 160°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49.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Rodzaj podświetlenia:</w:t>
            </w:r>
            <w:r w:rsidRPr="001B3807">
              <w:rPr>
                <w:rFonts w:asciiTheme="majorHAnsi" w:hAnsiTheme="majorHAnsi"/>
                <w:sz w:val="22"/>
                <w:szCs w:val="22"/>
              </w:rPr>
              <w:tab/>
              <w:t>LED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50.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Jasność: 250 cd/m²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51.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Kontrast: 1000:1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  <w:tr w:rsidR="001B3807" w:rsidRPr="006B2C43" w:rsidTr="001B3807">
        <w:tc>
          <w:tcPr>
            <w:tcW w:w="364" w:type="pct"/>
            <w:gridSpan w:val="2"/>
            <w:shd w:val="clear" w:color="auto" w:fill="auto"/>
          </w:tcPr>
          <w:p w:rsidR="001B3807" w:rsidRPr="001B3807" w:rsidRDefault="001B3807" w:rsidP="00CF0005">
            <w:pPr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  <w:r w:rsidRPr="001B3807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52.</w:t>
            </w:r>
          </w:p>
        </w:tc>
        <w:tc>
          <w:tcPr>
            <w:tcW w:w="2295" w:type="pct"/>
            <w:gridSpan w:val="2"/>
            <w:shd w:val="clear" w:color="auto" w:fill="auto"/>
          </w:tcPr>
          <w:p w:rsidR="001B3807" w:rsidRPr="001B3807" w:rsidRDefault="001B3807" w:rsidP="00CF0005">
            <w:pPr>
              <w:pStyle w:val="Standard"/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1B3807">
              <w:rPr>
                <w:rFonts w:asciiTheme="majorHAnsi" w:hAnsiTheme="majorHAnsi"/>
                <w:sz w:val="22"/>
                <w:szCs w:val="22"/>
              </w:rPr>
              <w:t>Czas reakcji (typowy): 5 ms (czarny-biały-czarny)</w:t>
            </w:r>
          </w:p>
        </w:tc>
        <w:tc>
          <w:tcPr>
            <w:tcW w:w="1070" w:type="pct"/>
            <w:gridSpan w:val="3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1B3807" w:rsidRPr="001B3807" w:rsidRDefault="001B3807" w:rsidP="00CF0005">
            <w:pPr>
              <w:spacing w:line="276" w:lineRule="auto"/>
              <w:jc w:val="center"/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</w:pPr>
          </w:p>
        </w:tc>
      </w:tr>
    </w:tbl>
    <w:p w:rsidR="008924E4" w:rsidRPr="007A43B5" w:rsidRDefault="008924E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066222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Gwarancja producenta liczona od dnia uruchomienia systemu:</w:t>
      </w:r>
    </w:p>
    <w:p w:rsid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…………………………………….</w:t>
      </w:r>
    </w:p>
    <w:p w:rsidR="001B3807" w:rsidRP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</w:t>
      </w:r>
      <w:r w:rsidR="00CA3D94">
        <w:rPr>
          <w:rFonts w:ascii="Cambria" w:hAnsi="Cambria"/>
          <w:sz w:val="22"/>
          <w:szCs w:val="22"/>
        </w:rPr>
        <w:t>i możliwe do wpisania 24 m-ce, 3</w:t>
      </w:r>
      <w:r>
        <w:rPr>
          <w:rFonts w:ascii="Cambria" w:hAnsi="Cambria"/>
          <w:sz w:val="22"/>
          <w:szCs w:val="22"/>
        </w:rPr>
        <w:t>6 m-</w:t>
      </w:r>
      <w:proofErr w:type="spellStart"/>
      <w:r>
        <w:rPr>
          <w:rFonts w:ascii="Cambria" w:hAnsi="Cambria"/>
          <w:sz w:val="22"/>
          <w:szCs w:val="22"/>
        </w:rPr>
        <w:t>cy</w:t>
      </w:r>
      <w:proofErr w:type="spellEnd"/>
      <w:r>
        <w:rPr>
          <w:rFonts w:ascii="Cambria" w:hAnsi="Cambria"/>
          <w:sz w:val="22"/>
          <w:szCs w:val="22"/>
        </w:rPr>
        <w:t>, 48</w:t>
      </w:r>
      <w:r w:rsidR="00F00B6E">
        <w:rPr>
          <w:rFonts w:ascii="Cambria" w:hAnsi="Cambria"/>
          <w:sz w:val="22"/>
          <w:szCs w:val="22"/>
        </w:rPr>
        <w:t xml:space="preserve"> m-</w:t>
      </w:r>
      <w:proofErr w:type="spellStart"/>
      <w:r w:rsidR="00F00B6E">
        <w:rPr>
          <w:rFonts w:ascii="Cambria" w:hAnsi="Cambria"/>
          <w:sz w:val="22"/>
          <w:szCs w:val="22"/>
        </w:rPr>
        <w:t>cy</w:t>
      </w:r>
      <w:proofErr w:type="spellEnd"/>
      <w:r>
        <w:rPr>
          <w:rFonts w:ascii="Cambria" w:hAnsi="Cambria"/>
          <w:sz w:val="22"/>
          <w:szCs w:val="22"/>
        </w:rPr>
        <w:t>)</w:t>
      </w:r>
    </w:p>
    <w:p w:rsidR="00CA2B01" w:rsidRPr="007A43B5" w:rsidRDefault="002B28CC" w:rsidP="00463D2D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>N</w:t>
      </w:r>
      <w:r w:rsidR="00463D2D" w:rsidRPr="00463D2D">
        <w:rPr>
          <w:rFonts w:ascii="Cambria" w:hAnsi="Cambria"/>
          <w:sz w:val="22"/>
          <w:szCs w:val="22"/>
        </w:rPr>
        <w:t>ieodpłatn</w:t>
      </w:r>
      <w:r w:rsidR="0053425C">
        <w:rPr>
          <w:rFonts w:ascii="Cambria" w:hAnsi="Cambria"/>
          <w:sz w:val="22"/>
          <w:szCs w:val="22"/>
        </w:rPr>
        <w:t>y</w:t>
      </w:r>
      <w:r w:rsidR="00463D2D" w:rsidRPr="00463D2D">
        <w:rPr>
          <w:rFonts w:ascii="Cambria" w:hAnsi="Cambria"/>
          <w:sz w:val="22"/>
          <w:szCs w:val="22"/>
        </w:rPr>
        <w:t xml:space="preserve"> </w:t>
      </w:r>
      <w:r w:rsidR="0053425C">
        <w:rPr>
          <w:rFonts w:ascii="Cambria" w:hAnsi="Cambria"/>
          <w:sz w:val="22"/>
          <w:szCs w:val="22"/>
        </w:rPr>
        <w:t>serwis pogwarancyjny</w:t>
      </w:r>
      <w:r w:rsidR="002053BD">
        <w:rPr>
          <w:rFonts w:ascii="Cambria" w:hAnsi="Cambria"/>
          <w:sz w:val="22"/>
          <w:szCs w:val="22"/>
        </w:rPr>
        <w:t xml:space="preserve"> </w:t>
      </w:r>
      <w:r w:rsidR="002053BD" w:rsidRPr="00FC765A">
        <w:rPr>
          <w:rFonts w:ascii="Cambria" w:hAnsi="Cambria"/>
          <w:sz w:val="22"/>
          <w:szCs w:val="22"/>
        </w:rPr>
        <w:t>liczon</w:t>
      </w:r>
      <w:r w:rsidR="0053425C" w:rsidRPr="00FC765A">
        <w:rPr>
          <w:rFonts w:ascii="Cambria" w:hAnsi="Cambria"/>
          <w:sz w:val="22"/>
          <w:szCs w:val="22"/>
        </w:rPr>
        <w:t>y</w:t>
      </w:r>
      <w:r w:rsidR="002053BD" w:rsidRPr="00FC765A">
        <w:rPr>
          <w:rFonts w:ascii="Cambria" w:hAnsi="Cambria"/>
          <w:sz w:val="22"/>
          <w:szCs w:val="22"/>
        </w:rPr>
        <w:t xml:space="preserve"> od dnia </w:t>
      </w:r>
      <w:r w:rsidR="007F5470" w:rsidRPr="00FC765A">
        <w:rPr>
          <w:rFonts w:ascii="Cambria" w:hAnsi="Cambria"/>
          <w:sz w:val="22"/>
          <w:szCs w:val="22"/>
        </w:rPr>
        <w:t>zakończenia gwarancji</w:t>
      </w:r>
      <w:r w:rsidR="00252130" w:rsidRPr="00FC765A">
        <w:rPr>
          <w:rFonts w:ascii="Cambria" w:hAnsi="Cambria"/>
          <w:sz w:val="22"/>
          <w:szCs w:val="22"/>
        </w:rPr>
        <w:t>:</w:t>
      </w:r>
    </w:p>
    <w:p w:rsidR="00CA2B01" w:rsidRPr="007A43B5" w:rsidRDefault="00CA2B01" w:rsidP="00BE12C1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lastRenderedPageBreak/>
        <w:t>…………………………</w:t>
      </w:r>
      <w:r w:rsidR="002053BD"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CA2B01" w:rsidRDefault="002053BD" w:rsidP="00BE12C1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</w:t>
      </w:r>
      <w:r w:rsidRPr="007A43B5">
        <w:rPr>
          <w:rFonts w:ascii="Cambria" w:hAnsi="Cambria"/>
          <w:sz w:val="22"/>
          <w:szCs w:val="22"/>
        </w:rPr>
        <w:t xml:space="preserve">wartości możliwe do wpisania: </w:t>
      </w:r>
      <w:r w:rsidR="007F5470">
        <w:rPr>
          <w:rFonts w:ascii="Cambria" w:hAnsi="Cambria"/>
          <w:sz w:val="22"/>
          <w:szCs w:val="22"/>
        </w:rPr>
        <w:t>0 lat</w:t>
      </w:r>
      <w:r>
        <w:rPr>
          <w:rFonts w:ascii="Cambria" w:hAnsi="Cambria"/>
          <w:sz w:val="22"/>
          <w:szCs w:val="22"/>
        </w:rPr>
        <w:t>, 2 lata</w:t>
      </w:r>
      <w:r w:rsidRPr="007A43B5">
        <w:rPr>
          <w:rFonts w:ascii="Cambria" w:hAnsi="Cambria"/>
          <w:sz w:val="22"/>
          <w:szCs w:val="22"/>
        </w:rPr>
        <w:t>,</w:t>
      </w:r>
      <w:r w:rsidR="00877640">
        <w:rPr>
          <w:rFonts w:ascii="Cambria" w:hAnsi="Cambria"/>
          <w:sz w:val="22"/>
          <w:szCs w:val="22"/>
        </w:rPr>
        <w:t xml:space="preserve"> </w:t>
      </w:r>
      <w:r w:rsidR="007F5470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 lata </w:t>
      </w:r>
      <w:r w:rsidRPr="007A43B5">
        <w:rPr>
          <w:rFonts w:ascii="Cambria" w:hAnsi="Cambria"/>
          <w:sz w:val="22"/>
          <w:szCs w:val="22"/>
        </w:rPr>
        <w:t xml:space="preserve"> – zgodnie z SIWZ</w:t>
      </w:r>
      <w:r>
        <w:rPr>
          <w:rFonts w:ascii="Cambria" w:hAnsi="Cambria"/>
          <w:sz w:val="22"/>
          <w:szCs w:val="22"/>
        </w:rPr>
        <w:t>)</w:t>
      </w:r>
    </w:p>
    <w:p w:rsidR="002053BD" w:rsidRPr="007A43B5" w:rsidRDefault="002053BD" w:rsidP="00BE12C1">
      <w:pPr>
        <w:pStyle w:val="Akapitzlist"/>
        <w:rPr>
          <w:rFonts w:ascii="Cambria" w:hAnsi="Cambria"/>
          <w:sz w:val="22"/>
          <w:szCs w:val="22"/>
        </w:rPr>
      </w:pPr>
    </w:p>
    <w:p w:rsidR="00252130" w:rsidRDefault="002053BD" w:rsidP="002053BD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realizacji dostawy wraz z instalacją i uruchomieniem </w:t>
      </w:r>
      <w:r w:rsidRPr="001D1514">
        <w:rPr>
          <w:rFonts w:ascii="Cambria" w:eastAsia="MS Mincho" w:hAnsi="Cambria"/>
          <w:bCs/>
          <w:sz w:val="22"/>
          <w:szCs w:val="22"/>
        </w:rPr>
        <w:t xml:space="preserve">maksymalnie </w:t>
      </w:r>
      <w:r w:rsidR="001B3807">
        <w:rPr>
          <w:rFonts w:ascii="Cambria" w:eastAsia="MS Mincho" w:hAnsi="Cambria"/>
          <w:bCs/>
          <w:sz w:val="22"/>
          <w:szCs w:val="22"/>
        </w:rPr>
        <w:t xml:space="preserve">do </w:t>
      </w:r>
      <w:r w:rsidR="007F5470">
        <w:rPr>
          <w:rFonts w:ascii="Cambria" w:eastAsia="MS Mincho" w:hAnsi="Cambria"/>
          <w:bCs/>
          <w:sz w:val="22"/>
          <w:szCs w:val="22"/>
        </w:rPr>
        <w:t>12</w:t>
      </w:r>
      <w:r w:rsidRPr="001D1514">
        <w:rPr>
          <w:rFonts w:ascii="Cambria" w:eastAsia="MS Mincho" w:hAnsi="Cambria"/>
          <w:bCs/>
          <w:sz w:val="22"/>
          <w:szCs w:val="22"/>
        </w:rPr>
        <w:t xml:space="preserve"> tygodni</w:t>
      </w:r>
      <w:r w:rsidRPr="00D30FAA">
        <w:rPr>
          <w:rFonts w:ascii="Cambria" w:eastAsia="MS Mincho" w:hAnsi="Cambria"/>
          <w:bCs/>
          <w:sz w:val="22"/>
          <w:szCs w:val="22"/>
        </w:rPr>
        <w:t xml:space="preserve"> od daty podpisania umowy.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 Zamawiający w przypadku wyboru niniejszej oferty.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A570DE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:rsidR="00FB6250" w:rsidRPr="007A43B5" w:rsidRDefault="00FB6250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:rsidR="005C1033" w:rsidRPr="007A43B5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2017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:rsidR="00FB6250" w:rsidRDefault="00FB6250" w:rsidP="00BE12C1">
      <w:pPr>
        <w:ind w:left="4395"/>
        <w:jc w:val="right"/>
        <w:rPr>
          <w:sz w:val="18"/>
          <w:szCs w:val="18"/>
        </w:rPr>
      </w:pPr>
    </w:p>
    <w:p w:rsidR="00E41465" w:rsidRDefault="00E41465">
      <w:bookmarkStart w:id="0" w:name="_GoBack"/>
      <w:bookmarkEnd w:id="0"/>
    </w:p>
    <w:sectPr w:rsidR="00E41465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5F" w:rsidRDefault="00A8365F" w:rsidP="006239B3">
      <w:r>
        <w:separator/>
      </w:r>
    </w:p>
  </w:endnote>
  <w:endnote w:type="continuationSeparator" w:id="0">
    <w:p w:rsidR="00A8365F" w:rsidRDefault="00A8365F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5F" w:rsidRDefault="00A8365F" w:rsidP="006239B3">
      <w:r>
        <w:separator/>
      </w:r>
    </w:p>
  </w:footnote>
  <w:footnote w:type="continuationSeparator" w:id="0">
    <w:p w:rsidR="00A8365F" w:rsidRDefault="00A8365F" w:rsidP="006239B3">
      <w:r>
        <w:continuationSeparator/>
      </w:r>
    </w:p>
  </w:footnote>
  <w:footnote w:id="1">
    <w:p w:rsidR="00F30E4E" w:rsidRDefault="00F30E4E" w:rsidP="001B3807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:rsidR="00F30E4E" w:rsidRDefault="00F30E4E" w:rsidP="001B380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  <w:footnote w:id="3">
    <w:p w:rsidR="00F30E4E" w:rsidRDefault="00F30E4E" w:rsidP="001B380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4E" w:rsidRDefault="00F30E4E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6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0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9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4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2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2"/>
  </w:num>
  <w:num w:numId="4">
    <w:abstractNumId w:val="24"/>
  </w:num>
  <w:num w:numId="5">
    <w:abstractNumId w:val="34"/>
  </w:num>
  <w:num w:numId="6">
    <w:abstractNumId w:val="27"/>
  </w:num>
  <w:num w:numId="7">
    <w:abstractNumId w:val="30"/>
  </w:num>
  <w:num w:numId="8">
    <w:abstractNumId w:val="36"/>
  </w:num>
  <w:num w:numId="9">
    <w:abstractNumId w:val="13"/>
  </w:num>
  <w:num w:numId="10">
    <w:abstractNumId w:val="19"/>
  </w:num>
  <w:num w:numId="11">
    <w:abstractNumId w:val="43"/>
  </w:num>
  <w:num w:numId="12">
    <w:abstractNumId w:val="15"/>
  </w:num>
  <w:num w:numId="13">
    <w:abstractNumId w:val="0"/>
  </w:num>
  <w:num w:numId="14">
    <w:abstractNumId w:val="28"/>
  </w:num>
  <w:num w:numId="15">
    <w:abstractNumId w:val="25"/>
  </w:num>
  <w:num w:numId="16">
    <w:abstractNumId w:val="38"/>
  </w:num>
  <w:num w:numId="17">
    <w:abstractNumId w:val="10"/>
  </w:num>
  <w:num w:numId="18">
    <w:abstractNumId w:val="1"/>
  </w:num>
  <w:num w:numId="19">
    <w:abstractNumId w:val="7"/>
  </w:num>
  <w:num w:numId="20">
    <w:abstractNumId w:val="33"/>
  </w:num>
  <w:num w:numId="21">
    <w:abstractNumId w:val="17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29"/>
  </w:num>
  <w:num w:numId="25">
    <w:abstractNumId w:val="6"/>
  </w:num>
  <w:num w:numId="26">
    <w:abstractNumId w:val="9"/>
  </w:num>
  <w:num w:numId="27">
    <w:abstractNumId w:val="35"/>
  </w:num>
  <w:num w:numId="28">
    <w:abstractNumId w:val="22"/>
  </w:num>
  <w:num w:numId="29">
    <w:abstractNumId w:val="12"/>
  </w:num>
  <w:num w:numId="30">
    <w:abstractNumId w:val="20"/>
  </w:num>
  <w:num w:numId="31">
    <w:abstractNumId w:val="32"/>
  </w:num>
  <w:num w:numId="32">
    <w:abstractNumId w:val="26"/>
  </w:num>
  <w:num w:numId="33">
    <w:abstractNumId w:val="23"/>
  </w:num>
  <w:num w:numId="34">
    <w:abstractNumId w:val="8"/>
  </w:num>
  <w:num w:numId="35">
    <w:abstractNumId w:val="39"/>
  </w:num>
  <w:num w:numId="36">
    <w:abstractNumId w:val="16"/>
  </w:num>
  <w:num w:numId="37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9C0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056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6CC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65F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0A2"/>
    <w:rsid w:val="00B77DB8"/>
    <w:rsid w:val="00B80B42"/>
    <w:rsid w:val="00B80E6A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5F6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7454"/>
    <w:rsid w:val="00E97567"/>
    <w:rsid w:val="00EA0BD3"/>
    <w:rsid w:val="00EA0ECB"/>
    <w:rsid w:val="00EA1A6A"/>
    <w:rsid w:val="00EA1B10"/>
    <w:rsid w:val="00EA229A"/>
    <w:rsid w:val="00EA237C"/>
    <w:rsid w:val="00EA31A4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06B7-E3E0-48CD-ACB1-1AD13D7F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2017-10-05T12:14:00Z</cp:lastPrinted>
  <dcterms:created xsi:type="dcterms:W3CDTF">2017-10-05T12:50:00Z</dcterms:created>
  <dcterms:modified xsi:type="dcterms:W3CDTF">2017-10-05T12:53:00Z</dcterms:modified>
</cp:coreProperties>
</file>